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73FD" w:rsidRDefault="00D903BB">
      <w:pPr>
        <w:jc w:val="center"/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DE73FD" w:rsidRDefault="00D903BB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E73FD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DE73FD" w:rsidRDefault="00D903BB">
      <w:pPr>
        <w:pStyle w:val="1"/>
        <w:jc w:val="center"/>
      </w:pPr>
      <w:r>
        <w:t>Введение</w:t>
      </w:r>
    </w:p>
    <w:p w:rsidR="00DE73FD" w:rsidRDefault="00D903BB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следующих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сервисов: сервиса управления </w:t>
      </w:r>
      <w:r w:rsidR="007A2A6E">
        <w:rPr>
          <w:rFonts w:ascii="Times New Roman" w:hAnsi="Times New Roman" w:cs="Times New Roman"/>
          <w:sz w:val="28"/>
          <w:szCs w:val="28"/>
        </w:rPr>
        <w:t>звонками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3FD" w:rsidRDefault="00D903BB">
      <w:pPr>
        <w:spacing w:after="0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— это обратный прокси-сервер с открытым исходным кодом, обеспечивающий простую работу с микросервисами и просто контейнерами.</w:t>
      </w:r>
    </w:p>
    <w:p w:rsidR="00DE73FD" w:rsidRDefault="00D903BB">
      <w:pPr>
        <w:spacing w:after="0"/>
        <w:jc w:val="both"/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</w:t>
      </w:r>
      <w:r>
        <w:rPr>
          <w:rFonts w:ascii="Times New Roman" w:hAnsi="Times New Roman" w:cs="Times New Roman"/>
          <w:sz w:val="28"/>
          <w:szCs w:val="28"/>
        </w:rPr>
        <w:t xml:space="preserve">сервис управления </w:t>
      </w:r>
      <w:r w:rsidR="007A2A6E">
        <w:rPr>
          <w:rFonts w:ascii="Times New Roman" w:hAnsi="Times New Roman" w:cs="Times New Roman"/>
          <w:sz w:val="28"/>
          <w:szCs w:val="28"/>
        </w:rPr>
        <w:t>звонками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— запускаются в контейнерах посредством docker-compose - инструментальным средством, входящим в состав Docker. Оно предназначено для решения задач, связанных с развёртыванием проектов.</w:t>
      </w:r>
    </w:p>
    <w:p w:rsidR="00DE73FD" w:rsidRDefault="00D903BB">
      <w:pPr>
        <w:spacing w:after="0"/>
        <w:jc w:val="both"/>
      </w:pPr>
      <w:bookmarkStart w:id="0" w:name="_GoBack"/>
      <w:bookmarkEnd w:id="0"/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Контейнер с сервисом управления </w:t>
      </w:r>
      <w:r w:rsidR="007A2A6E">
        <w:rPr>
          <w:rFonts w:ascii="Times New Roman" w:hAnsi="Times New Roman" w:cs="Times New Roman"/>
          <w:color w:val="222222"/>
          <w:sz w:val="28"/>
          <w:szCs w:val="28"/>
        </w:rPr>
        <w:t>звонками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имеет следующие endpoint"ы для интеграции с другими службами:</w:t>
      </w:r>
    </w:p>
    <w:p w:rsidR="00DE73FD" w:rsidRDefault="00D903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/v1/make2AbonentsConference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/v1/addCall/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/v1/answerCall/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/v1/endCall/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/v1/holdCall/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/v1/makeCall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/v1/returnCall/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/v1/transferCall/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а</w:t>
      </w:r>
      <w:r w:rsidRPr="00D903B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Pr="00D903B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служебный</w:t>
      </w:r>
      <w:r w:rsidRPr="00D903BB">
        <w:rPr>
          <w:rFonts w:ascii="Times New Roman" w:hAnsi="Times New Roman"/>
          <w:sz w:val="28"/>
          <w:szCs w:val="28"/>
          <w:lang w:val="en-US"/>
        </w:rPr>
        <w:t xml:space="preserve"> endpoint“</w:t>
      </w:r>
      <w:r>
        <w:rPr>
          <w:rFonts w:ascii="Times New Roman" w:hAnsi="Times New Roman"/>
          <w:sz w:val="28"/>
          <w:szCs w:val="28"/>
        </w:rPr>
        <w:t>ы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/actuator</w:t>
      </w:r>
    </w:p>
    <w:p w:rsidR="00DE73FD" w:rsidRPr="00D903BB" w:rsidRDefault="00D90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903BB">
        <w:rPr>
          <w:rFonts w:ascii="Times New Roman" w:hAnsi="Times New Roman"/>
          <w:color w:val="000000"/>
          <w:sz w:val="28"/>
          <w:szCs w:val="28"/>
          <w:lang w:val="en-US"/>
        </w:rPr>
        <w:t>/actuator/health</w:t>
      </w:r>
    </w:p>
    <w:p w:rsidR="00DE73FD" w:rsidRDefault="00D903BB">
      <w:pPr>
        <w:spacing w:after="0"/>
        <w:jc w:val="both"/>
      </w:pPr>
      <w:r>
        <w:rPr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Все</w:t>
      </w:r>
      <w:r w:rsidRPr="007A2A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7A2A6E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A2A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раздаются</w:t>
      </w:r>
      <w:r w:rsidRPr="007A2A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</w:t>
      </w:r>
      <w:r w:rsidRPr="007A2A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7A2A6E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Для проверки запуска сервиса необходимо проверить служебные endpoint“ы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DE73FD" w:rsidRDefault="00D903BB">
      <w:pPr>
        <w:pStyle w:val="1"/>
        <w:numPr>
          <w:ilvl w:val="0"/>
          <w:numId w:val="2"/>
        </w:numPr>
      </w:pPr>
      <w:r>
        <w:t>Требования к серверу</w:t>
      </w:r>
    </w:p>
    <w:p w:rsidR="00D903BB" w:rsidRDefault="00D903B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сервере должно быть установлено следующее программное обеспечение VirtualBox. </w:t>
      </w:r>
    </w:p>
    <w:p w:rsidR="00DE73FD" w:rsidRDefault="00D903B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DE73FD" w:rsidRDefault="00D903BB">
      <w:pPr>
        <w:pStyle w:val="1"/>
        <w:numPr>
          <w:ilvl w:val="0"/>
          <w:numId w:val="2"/>
        </w:numPr>
      </w:pPr>
      <w:r>
        <w:t>Развертывание виртуальной машины из шаблона</w:t>
      </w:r>
    </w:p>
    <w:p w:rsidR="00DE73FD" w:rsidRDefault="00D903BB">
      <w:pPr>
        <w:pStyle w:val="ac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DE73FD" w:rsidRDefault="00D903BB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DE73FD" w:rsidRDefault="00D903BB">
      <w:pPr>
        <w:pStyle w:val="ac"/>
        <w:numPr>
          <w:ilvl w:val="0"/>
          <w:numId w:val="3"/>
        </w:numPr>
      </w:pPr>
      <w:r>
        <w:rPr>
          <w:rFonts w:ascii="Times New Roman" w:hAnsi="Times New Roman" w:cs="Times New Roman"/>
          <w:sz w:val="28"/>
        </w:rPr>
        <w:t>Выберете конфигурацию,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DE73FD" w:rsidRDefault="00D903BB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DE73FD" w:rsidRDefault="00D903BB">
      <w:pPr>
        <w:pStyle w:val="ac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В параметрах импорта 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E73FD" w:rsidRDefault="00D903BB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DE73FD" w:rsidRDefault="00D903BB">
      <w:pPr>
        <w:pStyle w:val="ac"/>
        <w:numPr>
          <w:ilvl w:val="0"/>
          <w:numId w:val="3"/>
        </w:num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DE73FD" w:rsidRDefault="00DE73FD">
      <w:pPr>
        <w:pStyle w:val="ac"/>
        <w:rPr>
          <w:rFonts w:ascii="Times New Roman" w:hAnsi="Times New Roman" w:cs="Times New Roman"/>
          <w:sz w:val="28"/>
        </w:rPr>
      </w:pPr>
    </w:p>
    <w:p w:rsidR="00DE73FD" w:rsidRDefault="00D903BB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DE73FD" w:rsidRDefault="00D903BB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DE73FD" w:rsidRDefault="00D903BB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DE73FD" w:rsidRDefault="00DE73FD">
      <w:pPr>
        <w:pStyle w:val="ac"/>
      </w:pPr>
    </w:p>
    <w:p w:rsidR="00DE73FD" w:rsidRDefault="00D903BB">
      <w:pPr>
        <w:pStyle w:val="ac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E73FD" w:rsidRDefault="00D903BB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3FD" w:rsidRDefault="00D903BB">
      <w:pPr>
        <w:pStyle w:val="aa"/>
        <w:jc w:val="center"/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DE73FD" w:rsidRDefault="00D903BB">
      <w:pPr>
        <w:pStyle w:val="1"/>
        <w:numPr>
          <w:ilvl w:val="0"/>
          <w:numId w:val="2"/>
        </w:numPr>
      </w:pPr>
      <w:r>
        <w:t>Расположение файлов проекта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>Файлы docker-compose, а также файлы образов сервисов для импорта можно найти в 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DE73FD" w:rsidRDefault="00D903BB">
      <w:pPr>
        <w:pStyle w:val="1"/>
        <w:numPr>
          <w:ilvl w:val="0"/>
          <w:numId w:val="2"/>
        </w:numPr>
        <w:rPr>
          <w:rFonts w:ascii="Times New Roman" w:hAnsi="Times New Roman"/>
        </w:rPr>
      </w:pPr>
      <w:bookmarkStart w:id="8" w:name="_Ref62815383"/>
      <w:r>
        <w:rPr>
          <w:rFonts w:ascii="Times New Roman" w:hAnsi="Times New Roman"/>
        </w:rP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>Проверка производится программой Postman.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 xml:space="preserve">Для этого необходимо сделать GET запрос на </w:t>
      </w:r>
      <w:hyperlink r:id="rId12">
        <w:r>
          <w:rPr>
            <w:rStyle w:val="a4"/>
            <w:rFonts w:ascii="Times New Roman" w:hAnsi="Times New Roman" w:cs="Times New Roman"/>
            <w:color w:val="auto"/>
            <w:sz w:val="28"/>
          </w:rPr>
          <w:t>http://telephony-service:8000/actuator</w:t>
        </w:r>
      </w:hyperlink>
      <w:r>
        <w:rPr>
          <w:rFonts w:ascii="Times New Roman" w:hAnsi="Times New Roman" w:cs="Times New Roman"/>
          <w:sz w:val="28"/>
        </w:rPr>
        <w:t>. При успешном запуске сервиса будет статус 200.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>Пример запроса на рисунке 8.</w:t>
      </w:r>
    </w:p>
    <w:p w:rsidR="00DE73FD" w:rsidRDefault="00D903BB">
      <w:pPr>
        <w:pStyle w:val="aa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941060" cy="3647440"/>
                <wp:effectExtent l="0" t="0" r="0" b="0"/>
                <wp:wrapSquare wrapText="largest"/>
                <wp:docPr id="8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364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E73FD" w:rsidRDefault="00D903BB">
                            <w:pPr>
                              <w:pStyle w:val="aa"/>
                              <w:jc w:val="center"/>
                            </w:pPr>
                            <w:bookmarkStart w:id="9" w:name="Bookmark_3"/>
                            <w:r>
                              <w:t>Рисунок 8.</w:t>
                            </w:r>
                            <w:bookmarkEnd w:id="9"/>
                            <w:r>
                              <w:t xml:space="preserve"> Проверка служебных endpoint'ов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6" style="position:absolute;left:0;text-align:left;margin-left:0;margin-top:.05pt;width:467.8pt;height:287.2pt;z-index:4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" filled="f" stroked="f">
                <v:textbox inset="0,0,0,0">
                  <w:txbxContent>
                    <w:p w:rsidR="00DE73FD" w:rsidRDefault="00D903BB">
                      <w:pPr>
                        <w:pStyle w:val="aa"/>
                        <w:jc w:val="center"/>
                      </w:pPr>
                      <w:bookmarkStart w:id="10" w:name="Bookmark_3"/>
                      <w:r>
                        <w:t>Рисунок 8.</w:t>
                      </w:r>
                      <w:bookmarkEnd w:id="10"/>
                      <w:r>
                        <w:t xml:space="preserve"> Проверка служебных endpoint'ов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t>Рисунок 8.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4150995"/>
                <wp:effectExtent l="0" t="0" r="0" b="0"/>
                <wp:docPr id="10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4150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E73FD" w:rsidRDefault="00D903BB">
                            <w:pPr>
                              <w:pStyle w:val="aa"/>
                              <w:suppressLineNumbers/>
                              <w:spacing w:before="120" w:after="120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5940425" cy="3513455"/>
                                  <wp:effectExtent l="0" t="0" r="0" b="0"/>
                                  <wp:docPr id="11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0425" cy="35134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Рисунок 8.</w:t>
                            </w:r>
                          </w:p>
                          <w:p w:rsidR="00DE73FD" w:rsidRDefault="00D903BB">
                            <w:pPr>
                              <w:pStyle w:val="aa"/>
                              <w:suppressLineNumbers/>
                              <w:spacing w:before="120" w:after="120"/>
                            </w:pPr>
                            <w:r>
                              <w:t>Рисунок 8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3" o:spid="_x0000_s1027" type="#_x0000_t202" style="width:467.75pt;height:32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" filled="f" stroked="f">
                <v:textbox inset="0,0,0,0">
                  <w:txbxContent>
                    <w:p w:rsidR="00DE73FD" w:rsidRDefault="00D903BB">
                      <w:pPr>
                        <w:pStyle w:val="aa"/>
                        <w:suppressLineNumbers/>
                        <w:spacing w:before="120" w:after="120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5940425" cy="3513455"/>
                            <wp:effectExtent l="0" t="0" r="0" b="0"/>
                            <wp:docPr id="11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0425" cy="3513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Рисунок 8.</w:t>
                      </w:r>
                    </w:p>
                    <w:p w:rsidR="00DE73FD" w:rsidRDefault="00D903BB">
                      <w:pPr>
                        <w:pStyle w:val="aa"/>
                        <w:suppressLineNumbers/>
                        <w:spacing w:before="120" w:after="120"/>
                      </w:pPr>
                      <w:r>
                        <w:t>Рисунок 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73FD" w:rsidRDefault="00D903BB">
      <w:pPr>
        <w:pStyle w:val="1"/>
        <w:numPr>
          <w:ilvl w:val="0"/>
          <w:numId w:val="2"/>
        </w:numPr>
      </w:pPr>
      <w:r>
        <w:t>Проверка запущенных образов</w:t>
      </w:r>
    </w:p>
    <w:p w:rsidR="00DE73FD" w:rsidRDefault="00D903BB">
      <w:pPr>
        <w:ind w:firstLine="709"/>
      </w:pPr>
      <w:r>
        <w:rPr>
          <w:rFonts w:ascii="Times New Roman" w:hAnsi="Times New Roman" w:cs="Times New Roman"/>
          <w:sz w:val="28"/>
        </w:rPr>
        <w:t xml:space="preserve">Проверка запущенных образов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Bookmark_2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3FD" w:rsidRDefault="00D903BB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4235" cy="161925"/>
                <wp:effectExtent l="0" t="0" r="0" b="0"/>
                <wp:wrapSquare wrapText="largest"/>
                <wp:docPr id="13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6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E73FD" w:rsidRDefault="00D903BB">
                            <w:pPr>
                              <w:pStyle w:val="FrameContents"/>
                              <w:spacing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bookmarkStart w:id="11" w:name="Bookmark_2"/>
                            <w:r>
                              <w:rPr>
                                <w:color w:val="000000"/>
                              </w:rPr>
                              <w:t>Рисунок 9</w:t>
                            </w:r>
                            <w:bookmarkEnd w:id="11"/>
                            <w:r>
                              <w:rPr>
                                <w:color w:val="000000"/>
                              </w:rPr>
                              <w:t>.Проверка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оле 14" o:spid="_x0000_s1028" style="position:absolute;margin-left:0;margin-top:60.15pt;width:468.05pt;height:12.7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" stroked="f">
                <v:textbox style="mso-fit-shape-to-text:t" inset="0,0,0,0">
                  <w:txbxContent>
                    <w:p w:rsidR="00DE73FD" w:rsidRDefault="00D903BB">
                      <w:pPr>
                        <w:pStyle w:val="FrameContents"/>
                        <w:spacing w:line="240" w:lineRule="auto"/>
                        <w:jc w:val="center"/>
                        <w:rPr>
                          <w:color w:val="000000"/>
                        </w:rPr>
                      </w:pPr>
                      <w:bookmarkStart w:id="12" w:name="Bookmark_2"/>
                      <w:r>
                        <w:rPr>
                          <w:color w:val="000000"/>
                        </w:rPr>
                        <w:t>Рисунок 9</w:t>
                      </w:r>
                      <w:bookmarkEnd w:id="12"/>
                      <w:r>
                        <w:rPr>
                          <w:color w:val="000000"/>
                        </w:rPr>
                        <w:t>.Проверка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Bookmark_1"/>
      <w:bookmarkEnd w:id="13"/>
    </w:p>
    <w:p w:rsidR="00DE73FD" w:rsidRDefault="00D903BB">
      <w:pPr>
        <w:pStyle w:val="1"/>
        <w:numPr>
          <w:ilvl w:val="0"/>
          <w:numId w:val="2"/>
        </w:numPr>
      </w:pPr>
      <w:r>
        <w:t>Ошибки и их устранение при  развертывание шаблона ВМ</w:t>
      </w:r>
    </w:p>
    <w:p w:rsidR="00DE73FD" w:rsidRDefault="00D903B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развертывание шаблона ВМ возможна ошибка — сервисы не запускаются. Предполагается, что контейнеры запускаются автоматически.</w:t>
      </w:r>
    </w:p>
    <w:p w:rsidR="00DE73FD" w:rsidRDefault="00D903B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DE73FD" w:rsidRDefault="00D903B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контейнеры.</w:t>
      </w:r>
    </w:p>
    <w:p w:rsidR="00DE73FD" w:rsidRDefault="00D903B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руководстве, запустить их вручную командой:</w:t>
      </w:r>
    </w:p>
    <w:p w:rsidR="00DE73FD" w:rsidRPr="00D903BB" w:rsidRDefault="00D903BB">
      <w:pPr>
        <w:spacing w:after="0"/>
        <w:ind w:firstLine="709"/>
        <w:rPr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docker-compose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docker-compose.telephony.yaml -d up</w:t>
      </w:r>
    </w:p>
    <w:p w:rsidR="00DE73FD" w:rsidRDefault="00DE73FD">
      <w:pPr>
        <w:rPr>
          <w:lang w:val="en-US"/>
        </w:rPr>
      </w:pPr>
    </w:p>
    <w:sectPr w:rsidR="00DE73FD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5F39"/>
    <w:multiLevelType w:val="multilevel"/>
    <w:tmpl w:val="BD8AC8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B77F91"/>
    <w:multiLevelType w:val="multilevel"/>
    <w:tmpl w:val="6F1AC34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76265A95"/>
    <w:multiLevelType w:val="multilevel"/>
    <w:tmpl w:val="A11C46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E73FD"/>
    <w:rsid w:val="007A2A6E"/>
    <w:rsid w:val="00D903BB"/>
    <w:rsid w:val="00D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69F8"/>
  <w15:docId w15:val="{24A7AEF9-9CE7-4E3F-80D0-92A67F5C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eastAsia="Calibri" w:hAnsi="Cambria" w:cs="DejaVu Sans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qFormat/>
    <w:rPr>
      <w:rFonts w:ascii="Cambria" w:eastAsia="Calibri" w:hAnsi="Cambria" w:cs="DejaVu Sans"/>
      <w:b/>
      <w:bCs/>
      <w:color w:val="4F81BD"/>
      <w:sz w:val="26"/>
      <w:szCs w:val="26"/>
    </w:rPr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a6">
    <w:name w:val="Текст примечания Знак"/>
    <w:basedOn w:val="a0"/>
    <w:qFormat/>
    <w:rPr>
      <w:sz w:val="20"/>
      <w:szCs w:val="20"/>
    </w:rPr>
  </w:style>
  <w:style w:type="character" w:styleId="a7">
    <w:name w:val="annotation reference"/>
    <w:basedOn w:val="a0"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styleId="ad">
    <w:name w:val="annotation text"/>
    <w:basedOn w:val="a"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telephony-service:8000/actuato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535</Words>
  <Characters>3055</Characters>
  <Application>Microsoft Office Word</Application>
  <DocSecurity>0</DocSecurity>
  <Lines>25</Lines>
  <Paragraphs>7</Paragraphs>
  <ScaleCrop>false</ScaleCrop>
  <Company>БКС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14</cp:revision>
  <dcterms:created xsi:type="dcterms:W3CDTF">2021-01-29T09:51:00Z</dcterms:created>
  <dcterms:modified xsi:type="dcterms:W3CDTF">2021-05-17T13:34:00Z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